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FAC7" w14:textId="64BE151D" w:rsidR="0088515D" w:rsidRPr="0088515D" w:rsidRDefault="0088515D" w:rsidP="005B7D2E">
      <w:pPr>
        <w:spacing w:after="100" w:afterAutospacing="1" w:line="240" w:lineRule="auto"/>
        <w:outlineLvl w:val="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To: </w:t>
      </w:r>
      <w:r w:rsidRPr="0088515D">
        <w:rPr>
          <w:rFonts w:ascii="Arial" w:eastAsia="Times New Roman" w:hAnsi="Arial" w:cs="Arial"/>
          <w:kern w:val="0"/>
          <w14:ligatures w14:val="none"/>
        </w:rPr>
        <w:t>Mayor and City Council</w:t>
      </w:r>
    </w:p>
    <w:p w14:paraId="18E9828A" w14:textId="38E00902" w:rsidR="005B7D2E" w:rsidRPr="005B7D2E" w:rsidRDefault="0088515D" w:rsidP="005B7D2E">
      <w:pPr>
        <w:spacing w:after="0" w:line="360" w:lineRule="auto"/>
        <w:outlineLvl w:val="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From: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5B7D2E">
        <w:rPr>
          <w:rFonts w:ascii="Arial" w:eastAsia="Times New Roman" w:hAnsi="Arial" w:cs="Arial"/>
          <w:kern w:val="0"/>
          <w14:ligatures w14:val="none"/>
        </w:rPr>
        <w:t xml:space="preserve">Onyx Jones, Interim Director of Finance &amp; Technology Services, </w:t>
      </w:r>
      <w:r>
        <w:rPr>
          <w:rFonts w:ascii="Arial" w:eastAsia="Times New Roman" w:hAnsi="Arial" w:cs="Arial"/>
          <w:kern w:val="0"/>
          <w14:ligatures w14:val="none"/>
        </w:rPr>
        <w:t>Annie Ruiz, Revenue Manager</w:t>
      </w:r>
    </w:p>
    <w:p w14:paraId="0E179062" w14:textId="62DD7CB1" w:rsidR="0088515D" w:rsidRPr="0088515D" w:rsidRDefault="0088515D" w:rsidP="005B7D2E">
      <w:pPr>
        <w:spacing w:after="100" w:afterAutospacing="1" w:line="240" w:lineRule="auto"/>
        <w:outlineLvl w:val="0"/>
        <w:rPr>
          <w:rFonts w:ascii="Arial" w:eastAsia="Times New Roman" w:hAnsi="Arial" w:cs="Arial"/>
          <w:kern w:val="0"/>
          <w14:ligatures w14:val="none"/>
        </w:rPr>
      </w:pPr>
      <w:r w:rsidRPr="0088515D">
        <w:rPr>
          <w:rFonts w:ascii="Arial" w:eastAsia="Times New Roman" w:hAnsi="Arial" w:cs="Arial"/>
          <w:b/>
          <w:bCs/>
          <w:kern w:val="0"/>
          <w14:ligatures w14:val="none"/>
        </w:rPr>
        <w:t xml:space="preserve">Date: </w:t>
      </w:r>
      <w:r w:rsidRPr="0088515D">
        <w:rPr>
          <w:rFonts w:ascii="Arial" w:eastAsia="Times New Roman" w:hAnsi="Arial" w:cs="Arial"/>
          <w:kern w:val="0"/>
          <w14:ligatures w14:val="none"/>
        </w:rPr>
        <w:t>February 12, 2026</w:t>
      </w:r>
    </w:p>
    <w:p w14:paraId="2614B0F6" w14:textId="24B39783" w:rsidR="005724A9" w:rsidRDefault="0088515D" w:rsidP="005B7D2E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RE: </w:t>
      </w:r>
      <w:r w:rsidR="005700C9" w:rsidRPr="0088515D">
        <w:rPr>
          <w:rFonts w:ascii="Arial" w:eastAsia="Times New Roman" w:hAnsi="Arial" w:cs="Arial"/>
          <w:kern w:val="0"/>
          <w14:ligatures w14:val="none"/>
        </w:rPr>
        <w:t xml:space="preserve">Revenue </w:t>
      </w:r>
      <w:r w:rsidR="005724A9" w:rsidRPr="005724A9">
        <w:rPr>
          <w:rFonts w:ascii="Arial" w:eastAsia="Times New Roman" w:hAnsi="Arial" w:cs="Arial"/>
          <w:kern w:val="0"/>
          <w14:ligatures w14:val="none"/>
        </w:rPr>
        <w:t>Reporting Period: FY 2019 – FY 2026 (Midyear)</w:t>
      </w:r>
    </w:p>
    <w:p w14:paraId="53BAA468" w14:textId="1CEE8D33" w:rsidR="0088515D" w:rsidRPr="0088515D" w:rsidRDefault="0088515D" w:rsidP="0088515D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______________________________________________________________</w:t>
      </w:r>
      <w:r w:rsidR="005B7D2E">
        <w:rPr>
          <w:rFonts w:ascii="Arial" w:eastAsia="Times New Roman" w:hAnsi="Arial" w:cs="Arial"/>
          <w:b/>
          <w:bCs/>
          <w:kern w:val="0"/>
          <w14:ligatures w14:val="none"/>
        </w:rPr>
        <w:t>________</w:t>
      </w:r>
    </w:p>
    <w:p w14:paraId="02D59F91" w14:textId="18C8358A" w:rsidR="005724A9" w:rsidRDefault="005724A9" w:rsidP="00B5129E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724A9">
        <w:rPr>
          <w:rFonts w:ascii="Arial" w:eastAsia="Times New Roman" w:hAnsi="Arial" w:cs="Arial"/>
          <w:b/>
          <w:bCs/>
          <w:kern w:val="0"/>
          <w14:ligatures w14:val="none"/>
        </w:rPr>
        <w:t>Executive Summary</w:t>
      </w:r>
    </w:p>
    <w:p w14:paraId="53A9392C" w14:textId="77777777" w:rsidR="00FB5797" w:rsidRPr="005724A9" w:rsidRDefault="00FB5797" w:rsidP="00B5129E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583C5A5" w14:textId="55A46C54" w:rsidR="005724A9" w:rsidRDefault="005724A9" w:rsidP="00B5129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City’s revenue portfolio currently shows two diverging trends. Our Billboard Program is a significant success story, showing consistent scaling and reliable income through Minimum Annual Guarantees (MAG). Conversely, the Cannabis Tax Revenue is experiencing a contraction driven by both market maturation and a strategic 2% Tax Rebate implemented by the City Council to support local businesses.</w:t>
      </w:r>
    </w:p>
    <w:p w14:paraId="7D9A2835" w14:textId="77777777" w:rsidR="00B5129E" w:rsidRPr="005724A9" w:rsidRDefault="00B5129E" w:rsidP="00B5129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B4209F5" w14:textId="11967BCA" w:rsidR="005724A9" w:rsidRPr="00FB5797" w:rsidRDefault="005724A9" w:rsidP="00FB5797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FB5797">
        <w:rPr>
          <w:rFonts w:ascii="Arial" w:eastAsia="Times New Roman" w:hAnsi="Arial" w:cs="Arial"/>
          <w:b/>
          <w:bCs/>
          <w:kern w:val="36"/>
          <w14:ligatures w14:val="none"/>
        </w:rPr>
        <w:t>Billboard Program: Strategic Growth</w:t>
      </w:r>
    </w:p>
    <w:p w14:paraId="78B34CCE" w14:textId="77777777" w:rsidR="00FB5797" w:rsidRPr="00FB5797" w:rsidRDefault="00FB5797" w:rsidP="000C5411">
      <w:pPr>
        <w:pStyle w:val="ListParagraph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p w14:paraId="7DFB3ACE" w14:textId="4A987E60" w:rsidR="0088515D" w:rsidRDefault="005724A9" w:rsidP="000C541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billboard program remains a high-performance asset. By prioritizing long-term contracts and physical expansion, the program has secured a stable revenue floor.</w:t>
      </w:r>
    </w:p>
    <w:p w14:paraId="266EC1D1" w14:textId="72FFC072" w:rsidR="005700C9" w:rsidRPr="005724A9" w:rsidRDefault="005700C9" w:rsidP="005724A9">
      <w:pPr>
        <w:spacing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00C9">
        <w:rPr>
          <w:noProof/>
        </w:rPr>
        <w:drawing>
          <wp:inline distT="0" distB="0" distL="0" distR="0" wp14:anchorId="37AA5FF0" wp14:editId="35B5E9AA">
            <wp:extent cx="5547360" cy="1926759"/>
            <wp:effectExtent l="0" t="0" r="0" b="0"/>
            <wp:docPr id="1018987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132" cy="193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B010C" w14:textId="77777777" w:rsidR="005724A9" w:rsidRPr="005724A9" w:rsidRDefault="005724A9" w:rsidP="000C5411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>Growth Trajectory: Active locations have increased from 3 in 2019 to 21 currently.</w:t>
      </w:r>
    </w:p>
    <w:p w14:paraId="5F5AD71D" w14:textId="08E1256A" w:rsidR="00CA5E55" w:rsidRPr="00CA5E55" w:rsidRDefault="005724A9" w:rsidP="000C5411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Revenue Stability: 55% of total program revenue is protected by MAG (Minimum Annual Guaranteed) payments.</w:t>
      </w:r>
    </w:p>
    <w:p w14:paraId="67FDF63B" w14:textId="77777777" w:rsidR="000F40CB" w:rsidRDefault="00C46A83" w:rsidP="000C5411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46A83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Revenue Share Allocation: Please note that Revenue Share payments are due at year-end, so final totals for the current fiscal year will be reflected in our closing reports.</w:t>
      </w:r>
    </w:p>
    <w:p w14:paraId="3092C3CA" w14:textId="77777777" w:rsidR="00B5129E" w:rsidRPr="00B5129E" w:rsidRDefault="00B5129E" w:rsidP="000C5411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5129E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Revenue Performance (FY23 vs. FY25):</w:t>
      </w:r>
    </w:p>
    <w:p w14:paraId="096DD8C7" w14:textId="77777777" w:rsidR="00B5129E" w:rsidRPr="00B5129E" w:rsidRDefault="00B5129E" w:rsidP="000C541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5129E">
        <w:rPr>
          <w:rFonts w:ascii="Arial" w:eastAsia="Times New Roman" w:hAnsi="Arial" w:cs="Arial"/>
          <w:kern w:val="0"/>
          <w:sz w:val="22"/>
          <w:szCs w:val="22"/>
          <w14:ligatures w14:val="none"/>
        </w:rPr>
        <w:t>Revenue Share: Decreased by 47% (from $4.7M in FY23 to $2.5M in FY25).</w:t>
      </w:r>
    </w:p>
    <w:p w14:paraId="56220D34" w14:textId="0F0BA367" w:rsidR="00B5129E" w:rsidRPr="00B5129E" w:rsidRDefault="00B5129E" w:rsidP="000C541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5129E">
        <w:rPr>
          <w:rFonts w:ascii="Arial" w:eastAsia="Times New Roman" w:hAnsi="Arial" w:cs="Arial"/>
          <w:kern w:val="0"/>
          <w:sz w:val="22"/>
          <w:szCs w:val="22"/>
          <w14:ligatures w14:val="none"/>
        </w:rPr>
        <w:t>MAG Payments: Increased by 8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5</w:t>
      </w:r>
      <w:r w:rsidRPr="00B5129E">
        <w:rPr>
          <w:rFonts w:ascii="Arial" w:eastAsia="Times New Roman" w:hAnsi="Arial" w:cs="Arial"/>
          <w:kern w:val="0"/>
          <w:sz w:val="22"/>
          <w:szCs w:val="22"/>
          <w14:ligatures w14:val="none"/>
        </w:rPr>
        <w:t>% (from $2.6M in FY23 to $4.9M in FY25), providing a stronger revenue floor.</w:t>
      </w:r>
    </w:p>
    <w:p w14:paraId="6615D3B9" w14:textId="6A656B9E" w:rsidR="00B5129E" w:rsidRPr="00B5129E" w:rsidRDefault="00B5129E" w:rsidP="000C541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5129E">
        <w:rPr>
          <w:rFonts w:ascii="Arial" w:eastAsia="Times New Roman" w:hAnsi="Arial" w:cs="Arial"/>
          <w:kern w:val="0"/>
          <w:sz w:val="22"/>
          <w:szCs w:val="22"/>
          <w14:ligatures w14:val="none"/>
        </w:rPr>
        <w:t>Total Revenue: Experienced a moderate 8% overall decrease ($617,868), moving from $8.0M in FY23 to $7.4M in FY25.</w:t>
      </w:r>
    </w:p>
    <w:p w14:paraId="2DAF063B" w14:textId="684D0646" w:rsidR="00B5129E" w:rsidRPr="00B5129E" w:rsidRDefault="0087737F" w:rsidP="000C5411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Cumulative Impact: The program has contributed $36.1 million to the </w:t>
      </w:r>
      <w:proofErr w:type="gramStart"/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>City</w:t>
      </w:r>
      <w:proofErr w:type="gramEnd"/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to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date.</w:t>
      </w:r>
    </w:p>
    <w:p w14:paraId="6483C1CF" w14:textId="77777777" w:rsidR="00B5129E" w:rsidRPr="00B5129E" w:rsidRDefault="00B5129E" w:rsidP="00B51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00E687C" w14:textId="211213E9" w:rsidR="005724A9" w:rsidRPr="00FB5797" w:rsidRDefault="005724A9" w:rsidP="00FB5797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FB5797">
        <w:rPr>
          <w:rFonts w:ascii="Arial" w:eastAsia="Times New Roman" w:hAnsi="Arial" w:cs="Arial"/>
          <w:b/>
          <w:bCs/>
          <w:kern w:val="36"/>
          <w14:ligatures w14:val="none"/>
        </w:rPr>
        <w:t>Cannabis Tax: Market Trends &amp; Legislative Relief</w:t>
      </w:r>
    </w:p>
    <w:p w14:paraId="38654B9A" w14:textId="77777777" w:rsidR="00FB5797" w:rsidRPr="00FB5797" w:rsidRDefault="00FB5797" w:rsidP="00FB5797">
      <w:pPr>
        <w:pStyle w:val="ListParagraph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p w14:paraId="63CB1757" w14:textId="77777777" w:rsidR="005724A9" w:rsidRPr="005700C9" w:rsidRDefault="005724A9" w:rsidP="000C541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cannabis sector is in a "correction" phase. While the number of businesses has grown to 11, the total tax yield has decreased due to a combination of market forces and active tax relief.</w:t>
      </w:r>
    </w:p>
    <w:p w14:paraId="0805EE58" w14:textId="3EA44A4F" w:rsidR="005700C9" w:rsidRPr="005724A9" w:rsidRDefault="005B7D2E" w:rsidP="000C5411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5B7D2E">
        <w:rPr>
          <w:noProof/>
        </w:rPr>
        <w:drawing>
          <wp:inline distT="0" distB="0" distL="0" distR="0" wp14:anchorId="291061A5" wp14:editId="52486700">
            <wp:extent cx="4716780" cy="2156460"/>
            <wp:effectExtent l="0" t="0" r="7620" b="0"/>
            <wp:docPr id="20037181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B4A96" w14:textId="2E4D886D" w:rsidR="005724A9" w:rsidRPr="005724A9" w:rsidRDefault="005724A9" w:rsidP="000C5411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Legislative Action: On May 6, 2024, the City Council approved an increase in the temporary tax </w:t>
      </w:r>
      <w:proofErr w:type="gramStart"/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>rebate</w:t>
      </w:r>
      <w:proofErr w:type="gramEnd"/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to 2%, extending the period through June 30, 202</w:t>
      </w:r>
      <w:r w:rsidR="0088515D" w:rsidRPr="005B7D2E">
        <w:rPr>
          <w:rFonts w:ascii="Arial" w:eastAsia="Times New Roman" w:hAnsi="Arial" w:cs="Arial"/>
          <w:kern w:val="0"/>
          <w:sz w:val="22"/>
          <w:szCs w:val="22"/>
          <w14:ligatures w14:val="none"/>
        </w:rPr>
        <w:t>6</w:t>
      </w: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</w:p>
    <w:p w14:paraId="40791823" w14:textId="77777777" w:rsidR="005724A9" w:rsidRPr="005724A9" w:rsidRDefault="005724A9" w:rsidP="000C5411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>Fiscal Impact: This rebate for eligible businesses resulted in approximately $390,000 in lost revenue to the City during the FY 2025 period.</w:t>
      </w:r>
    </w:p>
    <w:p w14:paraId="66A96D21" w14:textId="2E4A176D" w:rsidR="005724A9" w:rsidRPr="005724A9" w:rsidRDefault="005724A9" w:rsidP="000C5411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Sector Performance: Retail dispensaries remain the primary driver, while Consumption Lounges contribute roughly </w:t>
      </w:r>
      <w:r w:rsidR="0088515D" w:rsidRPr="005B7D2E">
        <w:rPr>
          <w:rFonts w:ascii="Arial" w:eastAsia="Times New Roman" w:hAnsi="Arial" w:cs="Arial"/>
          <w:kern w:val="0"/>
          <w:sz w:val="22"/>
          <w:szCs w:val="22"/>
          <w14:ligatures w14:val="none"/>
        </w:rPr>
        <w:t>1.5</w:t>
      </w:r>
      <w:r w:rsidRPr="005724A9">
        <w:rPr>
          <w:rFonts w:ascii="Arial" w:eastAsia="Times New Roman" w:hAnsi="Arial" w:cs="Arial"/>
          <w:kern w:val="0"/>
          <w:sz w:val="22"/>
          <w:szCs w:val="22"/>
          <w14:ligatures w14:val="none"/>
        </w:rPr>
        <w:t>% of the total cannabis revenue.</w:t>
      </w:r>
    </w:p>
    <w:p w14:paraId="281ED795" w14:textId="740AA77D" w:rsidR="005724A9" w:rsidRDefault="005724A9" w:rsidP="0020000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5724A9">
        <w:rPr>
          <w:rFonts w:ascii="Arial" w:eastAsia="Times New Roman" w:hAnsi="Arial" w:cs="Arial"/>
          <w:b/>
          <w:bCs/>
          <w:kern w:val="36"/>
          <w14:ligatures w14:val="none"/>
        </w:rPr>
        <w:t>Strategic Conclusion</w:t>
      </w:r>
    </w:p>
    <w:p w14:paraId="5A81233C" w14:textId="77777777" w:rsidR="00FB5797" w:rsidRDefault="00FB5797" w:rsidP="0020000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p w14:paraId="04E6CA3A" w14:textId="77777777" w:rsidR="000C5828" w:rsidRPr="000C5828" w:rsidRDefault="000C5828" w:rsidP="000C5828">
      <w:pPr>
        <w:spacing w:after="100" w:afterAutospacing="1" w:line="240" w:lineRule="auto"/>
        <w:jc w:val="both"/>
        <w:outlineLvl w:val="0"/>
        <w:rPr>
          <w:rFonts w:ascii="Arial" w:eastAsia="Times New Roman" w:hAnsi="Arial" w:cs="Arial"/>
          <w:kern w:val="36"/>
          <w:sz w:val="22"/>
          <w:szCs w:val="22"/>
          <w14:ligatures w14:val="none"/>
        </w:rPr>
      </w:pPr>
      <w:r w:rsidRPr="000C5828">
        <w:rPr>
          <w:rFonts w:ascii="Arial" w:eastAsia="Times New Roman" w:hAnsi="Arial" w:cs="Arial"/>
          <w:kern w:val="36"/>
          <w:sz w:val="22"/>
          <w:szCs w:val="22"/>
          <w14:ligatures w14:val="none"/>
        </w:rPr>
        <w:t>The City’s current revenue profile underscores the importance of sustaining a diversified fiscal strategy. The Billboard Program continues to provide a consistent and contractually based source of revenue. However, following several years of rapid and substantial growth, recent fiscal-year receipts indicate that this trajectory has begun to stabilize. Although the program has entered a more mature phase, it remains a significant component of the City’s overall revenue structure and supports the organization’s capacity to navigate fluctuations in more volatile economic sectors.</w:t>
      </w:r>
    </w:p>
    <w:p w14:paraId="343FE4BC" w14:textId="50B5C767" w:rsidR="00FB5797" w:rsidRDefault="004C018B" w:rsidP="000C5411">
      <w:pPr>
        <w:spacing w:after="100" w:afterAutospacing="1" w:line="240" w:lineRule="auto"/>
        <w:jc w:val="both"/>
        <w:outlineLvl w:val="0"/>
        <w:rPr>
          <w:rFonts w:ascii="Arial" w:eastAsia="Times New Roman" w:hAnsi="Arial" w:cs="Arial"/>
          <w:kern w:val="36"/>
          <w:sz w:val="22"/>
          <w:szCs w:val="22"/>
          <w14:ligatures w14:val="none"/>
        </w:rPr>
      </w:pPr>
      <w:r w:rsidRPr="003C2D85">
        <w:rPr>
          <w:rFonts w:ascii="Arial" w:eastAsia="Times New Roman" w:hAnsi="Arial" w:cs="Arial"/>
          <w:kern w:val="36"/>
          <w:sz w:val="22"/>
          <w:szCs w:val="22"/>
          <w14:ligatures w14:val="none"/>
        </w:rPr>
        <w:t xml:space="preserve">Conversely, the Cannabis Program illustrates the City’s role as a proactive partner in local economic development. The recent decline in tax receipts represents a calculated trade-off; by implementing the 2% tax rebate, the </w:t>
      </w:r>
      <w:proofErr w:type="gramStart"/>
      <w:r w:rsidRPr="003C2D85">
        <w:rPr>
          <w:rFonts w:ascii="Arial" w:eastAsia="Times New Roman" w:hAnsi="Arial" w:cs="Arial"/>
          <w:kern w:val="36"/>
          <w:sz w:val="22"/>
          <w:szCs w:val="22"/>
          <w14:ligatures w14:val="none"/>
        </w:rPr>
        <w:t>City</w:t>
      </w:r>
      <w:proofErr w:type="gramEnd"/>
      <w:r w:rsidRPr="003C2D85">
        <w:rPr>
          <w:rFonts w:ascii="Arial" w:eastAsia="Times New Roman" w:hAnsi="Arial" w:cs="Arial"/>
          <w:kern w:val="36"/>
          <w:sz w:val="22"/>
          <w:szCs w:val="22"/>
          <w14:ligatures w14:val="none"/>
        </w:rPr>
        <w:t xml:space="preserve"> has prioritized the long-term survival and competitiveness of its local business partners over short-term revenue gains.</w:t>
      </w:r>
    </w:p>
    <w:p w14:paraId="0BEB755F" w14:textId="15C4A6CE" w:rsidR="004C018B" w:rsidRPr="00FB5797" w:rsidRDefault="004C018B" w:rsidP="000C5411">
      <w:pPr>
        <w:spacing w:after="100" w:afterAutospacing="1" w:line="240" w:lineRule="auto"/>
        <w:jc w:val="both"/>
        <w:outlineLvl w:val="0"/>
        <w:rPr>
          <w:rFonts w:ascii="Arial" w:eastAsia="Times New Roman" w:hAnsi="Arial" w:cs="Arial"/>
          <w:kern w:val="36"/>
          <w:sz w:val="22"/>
          <w:szCs w:val="22"/>
          <w14:ligatures w14:val="none"/>
        </w:rPr>
      </w:pPr>
      <w:r w:rsidRPr="003C2D85">
        <w:rPr>
          <w:rFonts w:ascii="Arial" w:eastAsia="Times New Roman" w:hAnsi="Arial" w:cs="Arial"/>
          <w:kern w:val="36"/>
          <w:sz w:val="22"/>
          <w:szCs w:val="22"/>
          <w14:ligatures w14:val="none"/>
        </w:rPr>
        <w:t xml:space="preserve">Moving </w:t>
      </w:r>
      <w:r w:rsidR="003C2D85" w:rsidRPr="003C2D85">
        <w:rPr>
          <w:rFonts w:ascii="Arial" w:eastAsia="Times New Roman" w:hAnsi="Arial" w:cs="Arial"/>
          <w:kern w:val="36"/>
          <w:sz w:val="22"/>
          <w:szCs w:val="22"/>
          <w14:ligatures w14:val="none"/>
        </w:rPr>
        <w:t>f</w:t>
      </w:r>
      <w:r w:rsidRPr="003C2D85">
        <w:rPr>
          <w:rFonts w:ascii="Arial" w:eastAsia="Times New Roman" w:hAnsi="Arial" w:cs="Arial"/>
          <w:kern w:val="36"/>
          <w:sz w:val="22"/>
          <w:szCs w:val="22"/>
          <w14:ligatures w14:val="none"/>
        </w:rPr>
        <w:t>orward</w:t>
      </w:r>
      <w:r w:rsidR="003C2D85" w:rsidRPr="003C2D85">
        <w:rPr>
          <w:rFonts w:ascii="Arial" w:eastAsia="Times New Roman" w:hAnsi="Arial" w:cs="Arial"/>
          <w:kern w:val="36"/>
          <w:sz w:val="22"/>
          <w:szCs w:val="22"/>
          <w14:ligatures w14:val="none"/>
        </w:rPr>
        <w:t>, t</w:t>
      </w:r>
      <w:r w:rsidRPr="003C2D85">
        <w:rPr>
          <w:rFonts w:ascii="Arial" w:eastAsia="Times New Roman" w:hAnsi="Arial" w:cs="Arial"/>
          <w:kern w:val="36"/>
          <w:sz w:val="22"/>
          <w:szCs w:val="22"/>
          <w14:ligatures w14:val="none"/>
        </w:rPr>
        <w:t xml:space="preserve">he structural stability of the Billboard Program, even as it reaches a plateau, provides a solid foundation. This allows the </w:t>
      </w:r>
      <w:proofErr w:type="gramStart"/>
      <w:r w:rsidRPr="003C2D85">
        <w:rPr>
          <w:rFonts w:ascii="Arial" w:eastAsia="Times New Roman" w:hAnsi="Arial" w:cs="Arial"/>
          <w:kern w:val="36"/>
          <w:sz w:val="22"/>
          <w:szCs w:val="22"/>
          <w14:ligatures w14:val="none"/>
        </w:rPr>
        <w:t>City</w:t>
      </w:r>
      <w:proofErr w:type="gramEnd"/>
      <w:r w:rsidRPr="003C2D85">
        <w:rPr>
          <w:rFonts w:ascii="Arial" w:eastAsia="Times New Roman" w:hAnsi="Arial" w:cs="Arial"/>
          <w:kern w:val="36"/>
          <w:sz w:val="22"/>
          <w:szCs w:val="22"/>
          <w14:ligatures w14:val="none"/>
        </w:rPr>
        <w:t xml:space="preserve"> to navigate the maturation of the cannabis market and wait for industry stabilization without compromising essential public services.</w:t>
      </w:r>
    </w:p>
    <w:p w14:paraId="164FF43B" w14:textId="77777777" w:rsidR="0088780A" w:rsidRDefault="0088780A" w:rsidP="000C5411">
      <w:pPr>
        <w:jc w:val="both"/>
      </w:pPr>
    </w:p>
    <w:sectPr w:rsidR="0088780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7765" w14:textId="77777777" w:rsidR="00970F9A" w:rsidRDefault="00970F9A" w:rsidP="005B7D2E">
      <w:pPr>
        <w:spacing w:after="0" w:line="240" w:lineRule="auto"/>
      </w:pPr>
      <w:r>
        <w:separator/>
      </w:r>
    </w:p>
  </w:endnote>
  <w:endnote w:type="continuationSeparator" w:id="0">
    <w:p w14:paraId="7B8C4C23" w14:textId="77777777" w:rsidR="00970F9A" w:rsidRDefault="00970F9A" w:rsidP="005B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1727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C12AD9" w14:textId="368DF1B4" w:rsidR="005B7D2E" w:rsidRDefault="005B7D2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8A82809" w14:textId="77777777" w:rsidR="005B7D2E" w:rsidRDefault="005B7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67C9" w14:textId="77777777" w:rsidR="00970F9A" w:rsidRDefault="00970F9A" w:rsidP="005B7D2E">
      <w:pPr>
        <w:spacing w:after="0" w:line="240" w:lineRule="auto"/>
      </w:pPr>
      <w:r>
        <w:separator/>
      </w:r>
    </w:p>
  </w:footnote>
  <w:footnote w:type="continuationSeparator" w:id="0">
    <w:p w14:paraId="4AF76561" w14:textId="77777777" w:rsidR="00970F9A" w:rsidRDefault="00970F9A" w:rsidP="005B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6E66"/>
    <w:multiLevelType w:val="hybridMultilevel"/>
    <w:tmpl w:val="288E4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130A8"/>
    <w:multiLevelType w:val="hybridMultilevel"/>
    <w:tmpl w:val="003A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67A73"/>
    <w:multiLevelType w:val="multilevel"/>
    <w:tmpl w:val="AC6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F3707"/>
    <w:multiLevelType w:val="multilevel"/>
    <w:tmpl w:val="8826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698095">
    <w:abstractNumId w:val="2"/>
  </w:num>
  <w:num w:numId="2" w16cid:durableId="592595232">
    <w:abstractNumId w:val="3"/>
  </w:num>
  <w:num w:numId="3" w16cid:durableId="608391107">
    <w:abstractNumId w:val="0"/>
  </w:num>
  <w:num w:numId="4" w16cid:durableId="51133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A9"/>
    <w:rsid w:val="00010E04"/>
    <w:rsid w:val="000C5411"/>
    <w:rsid w:val="000C5828"/>
    <w:rsid w:val="000F40CB"/>
    <w:rsid w:val="0019418D"/>
    <w:rsid w:val="0020000D"/>
    <w:rsid w:val="002053C1"/>
    <w:rsid w:val="00216B49"/>
    <w:rsid w:val="002346C3"/>
    <w:rsid w:val="00271429"/>
    <w:rsid w:val="002B0B56"/>
    <w:rsid w:val="002B77FA"/>
    <w:rsid w:val="003C2D85"/>
    <w:rsid w:val="003F6CFA"/>
    <w:rsid w:val="004C018B"/>
    <w:rsid w:val="005547C2"/>
    <w:rsid w:val="005700C9"/>
    <w:rsid w:val="005724A9"/>
    <w:rsid w:val="005B7D2E"/>
    <w:rsid w:val="006155FB"/>
    <w:rsid w:val="00841FC4"/>
    <w:rsid w:val="00843EA6"/>
    <w:rsid w:val="0087737F"/>
    <w:rsid w:val="0088515D"/>
    <w:rsid w:val="0088780A"/>
    <w:rsid w:val="00970F9A"/>
    <w:rsid w:val="00A33E35"/>
    <w:rsid w:val="00AE26CF"/>
    <w:rsid w:val="00B5129E"/>
    <w:rsid w:val="00B97F48"/>
    <w:rsid w:val="00C46A83"/>
    <w:rsid w:val="00C840E6"/>
    <w:rsid w:val="00C8570F"/>
    <w:rsid w:val="00CA5E55"/>
    <w:rsid w:val="00DF75B8"/>
    <w:rsid w:val="00E22DF5"/>
    <w:rsid w:val="00E70124"/>
    <w:rsid w:val="00E909D6"/>
    <w:rsid w:val="00EA3C4C"/>
    <w:rsid w:val="00F64B84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E6DB"/>
  <w15:chartTrackingRefBased/>
  <w15:docId w15:val="{91223FC9-A41E-4738-AB26-C78F9C13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4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2E"/>
  </w:style>
  <w:style w:type="paragraph" w:styleId="Footer">
    <w:name w:val="footer"/>
    <w:basedOn w:val="Normal"/>
    <w:link w:val="FooterChar"/>
    <w:uiPriority w:val="99"/>
    <w:unhideWhenUsed/>
    <w:rsid w:val="005B7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432d4aa-7c0a-41be-aa40-f696e053e546}" enabled="0" method="" siteId="{0432d4aa-7c0a-41be-aa40-f696e053e5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524</Words>
  <Characters>3072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Ruiz</dc:creator>
  <cp:keywords/>
  <dc:description/>
  <cp:lastModifiedBy>Onyx Jones</cp:lastModifiedBy>
  <cp:revision>5</cp:revision>
  <dcterms:created xsi:type="dcterms:W3CDTF">2026-03-09T22:31:00Z</dcterms:created>
  <dcterms:modified xsi:type="dcterms:W3CDTF">2026-03-09T22:37:00Z</dcterms:modified>
</cp:coreProperties>
</file>